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C6" w:rsidRDefault="00655FC6" w:rsidP="00655FC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655FC6" w:rsidRDefault="00655FC6" w:rsidP="00651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CA" w:rsidRPr="004A19CA" w:rsidRDefault="004A19CA" w:rsidP="00651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 xml:space="preserve">Новокулындинского сельсовета 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4A19CA" w:rsidRPr="004A19CA" w:rsidRDefault="004A19CA" w:rsidP="004A1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CA" w:rsidRPr="004A19CA" w:rsidRDefault="004A19CA" w:rsidP="004A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9CA" w:rsidRPr="004A19CA" w:rsidRDefault="004A19CA" w:rsidP="004A19CA">
      <w:pPr>
        <w:pStyle w:val="ConsPlusNormal"/>
        <w:jc w:val="center"/>
        <w:rPr>
          <w:b/>
          <w:sz w:val="28"/>
          <w:szCs w:val="28"/>
        </w:rPr>
      </w:pPr>
      <w:r w:rsidRPr="004A19CA">
        <w:rPr>
          <w:b/>
          <w:sz w:val="28"/>
          <w:szCs w:val="28"/>
        </w:rPr>
        <w:t>Об утверждении схемы размещения нестационарных торговых объектов на территории Новокулындинского сельсовета Чистоозерного района Новосибирской области</w:t>
      </w:r>
    </w:p>
    <w:p w:rsidR="004A19CA" w:rsidRDefault="006518DA" w:rsidP="002B26D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19CA">
        <w:rPr>
          <w:sz w:val="28"/>
          <w:szCs w:val="28"/>
        </w:rPr>
        <w:t xml:space="preserve">На основании  статьи 10 части 3  Федерального закона от 28.12.2009г. №381-ФЗ «Об основах государственного регулирования торговой </w:t>
      </w:r>
      <w:r w:rsidR="005003E8">
        <w:rPr>
          <w:sz w:val="28"/>
          <w:szCs w:val="28"/>
        </w:rPr>
        <w:t>деятельности в Российской Федерации», в соответствии с Порядком разработки и утверждения органами местного самоуправленич схемы размещения нестационарных торговых объектов,  утвержденным приказом Министерства промышленности, торговли и развития предпринимательства Новосибирской области от 24.01.2011г. №10,  в соответствии с Правилами проведения процедуры составления и утверждения схемы размещения нестационарных торговых объектов на земельных участках , в зданиях, строениях, сооружениях</w:t>
      </w:r>
      <w:r w:rsidR="002B26D8">
        <w:rPr>
          <w:sz w:val="28"/>
          <w:szCs w:val="28"/>
        </w:rPr>
        <w:t>, находящихся в собственности  Новокулындинского сельсовета Чистоозерного района Новосибирской области, а также на земельных участках, находящихся на территории Новокулындинского сельсовета Чистоозерного района Новосибирской области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26D8" w:rsidRDefault="002B26D8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1.Утвердить схему размещения нестационарных торговых объектов на территории  Новокулындинского сельсовета Чистоозерного района Новосибирской области (Приложение 1).</w:t>
      </w:r>
    </w:p>
    <w:p w:rsidR="002B26D8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2B26D8">
        <w:rPr>
          <w:sz w:val="28"/>
          <w:szCs w:val="28"/>
        </w:rPr>
        <w:t>.Утвердить схему размещения  со спутника нестационарных торговых объектов на территории  Новокулындинского сельсовета Чистоозерного района Новосибирской области (Приложение 2).</w:t>
      </w:r>
    </w:p>
    <w:p w:rsidR="002B26D8" w:rsidRDefault="002B26D8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3.Признать постановление администрации Новокулындинского сельсовета Чистоозерного района Новосибирской области №13 от 04.04.2011г «Об </w:t>
      </w:r>
      <w:r w:rsidR="006518DA">
        <w:rPr>
          <w:sz w:val="28"/>
          <w:szCs w:val="28"/>
        </w:rPr>
        <w:t xml:space="preserve"> утверждении схемы размещения нестационарных торговых объектов на территории Новокулындинского сельсовета Чистоозерного района Новосибирской области» утратившим силу.</w:t>
      </w:r>
    </w:p>
    <w:p w:rsidR="006518DA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4.Настоящее постановление опубликовать в местном печатном издании «Кулындинский вестник» и на официальном сайте администрации Новокулындинского сельсовета Чистоозерного района Новосибирской области.</w:t>
      </w:r>
    </w:p>
    <w:p w:rsidR="006518DA" w:rsidRDefault="006518DA" w:rsidP="002B26D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5.Контроль за исполнение данного постановления оставляю за собой.</w:t>
      </w:r>
    </w:p>
    <w:p w:rsidR="006518DA" w:rsidRDefault="006518DA" w:rsidP="002B26D8">
      <w:pPr>
        <w:pStyle w:val="ConsPlusNormal"/>
        <w:rPr>
          <w:sz w:val="28"/>
          <w:szCs w:val="28"/>
        </w:rPr>
      </w:pPr>
    </w:p>
    <w:p w:rsidR="006518DA" w:rsidRDefault="004A19CA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Новокулындинского сельсовета </w:t>
      </w:r>
    </w:p>
    <w:p w:rsidR="006518DA" w:rsidRDefault="004A19CA" w:rsidP="004A19C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>Чистоозерного</w:t>
      </w:r>
      <w:r w:rsidR="006518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6518DA" w:rsidRDefault="004A19CA" w:rsidP="004A19CA">
      <w:pPr>
        <w:pStyle w:val="ConsPlusNormal"/>
        <w:rPr>
          <w:sz w:val="28"/>
          <w:szCs w:val="28"/>
        </w:rPr>
        <w:sectPr w:rsidR="006518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Новосибирской области                            </w:t>
      </w:r>
      <w:r w:rsidR="006518D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bookmarkStart w:id="0" w:name="P38"/>
      <w:bookmarkEnd w:id="0"/>
      <w:r>
        <w:rPr>
          <w:sz w:val="28"/>
          <w:szCs w:val="28"/>
        </w:rPr>
        <w:t>С.Е. Бобров</w:t>
      </w:r>
    </w:p>
    <w:p w:rsidR="004A19CA" w:rsidRPr="006518DA" w:rsidRDefault="004A19CA" w:rsidP="004A19CA">
      <w:pPr>
        <w:pStyle w:val="ConsPlusNormal"/>
        <w:rPr>
          <w:sz w:val="28"/>
          <w:szCs w:val="28"/>
        </w:rPr>
      </w:pP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1" w:name="Par29"/>
      <w:bookmarkEnd w:id="1"/>
      <w:r w:rsidRPr="006518DA">
        <w:rPr>
          <w:rFonts w:ascii="Times New Roman" w:eastAsia="Times New Roman" w:hAnsi="Times New Roman" w:cs="Times New Roman"/>
        </w:rPr>
        <w:t>Приложение</w:t>
      </w:r>
      <w:r w:rsidR="00896D48">
        <w:rPr>
          <w:rFonts w:ascii="Times New Roman" w:eastAsia="Times New Roman" w:hAnsi="Times New Roman" w:cs="Times New Roman"/>
        </w:rPr>
        <w:t>№1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Новокулындинского сельсовета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6518DA" w:rsidRP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6518DA" w:rsidRDefault="006518DA" w:rsidP="006518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 w:rsidR="00F27621">
        <w:rPr>
          <w:rFonts w:ascii="Times New Roman" w:hAnsi="Times New Roman" w:cs="Times New Roman"/>
        </w:rPr>
        <w:t>__________</w:t>
      </w:r>
      <w:r w:rsidRPr="006518DA">
        <w:rPr>
          <w:rFonts w:ascii="Times New Roman" w:eastAsia="Times New Roman" w:hAnsi="Times New Roman" w:cs="Times New Roman"/>
        </w:rPr>
        <w:t>2019 №</w:t>
      </w:r>
      <w:r w:rsidR="00F27621">
        <w:rPr>
          <w:rFonts w:ascii="Times New Roman" w:hAnsi="Times New Roman" w:cs="Times New Roman"/>
        </w:rPr>
        <w:t>_____</w:t>
      </w:r>
    </w:p>
    <w:p w:rsidR="006518DA" w:rsidRDefault="006518DA" w:rsidP="00896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Схема</w:t>
      </w:r>
    </w:p>
    <w:p w:rsidR="006518D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территории </w:t>
      </w:r>
    </w:p>
    <w:p w:rsidR="006518D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1BA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709"/>
        <w:gridCol w:w="2269"/>
        <w:gridCol w:w="1842"/>
        <w:gridCol w:w="1774"/>
        <w:gridCol w:w="1242"/>
        <w:gridCol w:w="1518"/>
        <w:gridCol w:w="1795"/>
        <w:gridCol w:w="1794"/>
        <w:gridCol w:w="2106"/>
        <w:gridCol w:w="1395"/>
      </w:tblGrid>
      <w:tr w:rsidR="006518DA" w:rsidTr="006518DA">
        <w:trPr>
          <w:trHeight w:val="1966"/>
        </w:trPr>
        <w:tc>
          <w:tcPr>
            <w:tcW w:w="70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Адресный ориентир-месторазмещения нестационарного  торгового объекта (район,адрес)</w:t>
            </w:r>
          </w:p>
        </w:tc>
        <w:tc>
          <w:tcPr>
            <w:tcW w:w="18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77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нестационарных торговых объектов</w:t>
            </w:r>
          </w:p>
        </w:tc>
        <w:tc>
          <w:tcPr>
            <w:tcW w:w="1242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518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нестационарного торгового объекта  </w:t>
            </w:r>
          </w:p>
        </w:tc>
        <w:tc>
          <w:tcPr>
            <w:tcW w:w="17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794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Собственник участка, здания, строения, сооружения, где расположен нестационарный торговый объект</w:t>
            </w:r>
          </w:p>
        </w:tc>
        <w:tc>
          <w:tcPr>
            <w:tcW w:w="2106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 с__по___)</w:t>
            </w:r>
          </w:p>
        </w:tc>
        <w:tc>
          <w:tcPr>
            <w:tcW w:w="1395" w:type="dxa"/>
          </w:tcPr>
          <w:p w:rsidR="006518DA" w:rsidRPr="00B561BA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1BA">
              <w:rPr>
                <w:rFonts w:ascii="Times New Roman" w:hAnsi="Times New Roman" w:cs="Times New Roman"/>
                <w:sz w:val="20"/>
                <w:szCs w:val="20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</w:t>
            </w:r>
          </w:p>
        </w:tc>
      </w:tr>
      <w:tr w:rsidR="006518DA" w:rsidTr="00896D48">
        <w:trPr>
          <w:trHeight w:val="372"/>
        </w:trPr>
        <w:tc>
          <w:tcPr>
            <w:tcW w:w="70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</w:tcPr>
          <w:p w:rsidR="006518DA" w:rsidRDefault="006518DA" w:rsidP="00BE0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18DA" w:rsidRPr="00896D48" w:rsidTr="006518DA">
        <w:trPr>
          <w:trHeight w:val="187"/>
        </w:trPr>
        <w:tc>
          <w:tcPr>
            <w:tcW w:w="709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Чистоозерный район, с. Новая Кулында, территории вблизи МКУК «Новокулындинский КДЦ»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Администрация Ноовкулындинского сельсовета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8DA" w:rsidTr="006518DA">
        <w:trPr>
          <w:trHeight w:val="1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6518DA" w:rsidRPr="00896D48" w:rsidRDefault="00896D48" w:rsidP="0089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Чистоозерный район, с. Покровка, территории вблизи магазина №1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автолавка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Смешанный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Администрация Ноовкулындинского сельсовета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6518DA" w:rsidRPr="00896D48" w:rsidRDefault="00896D48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518DA" w:rsidRPr="00896D48" w:rsidRDefault="006518DA" w:rsidP="00BE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8DA" w:rsidRPr="00B561BA" w:rsidRDefault="006518DA" w:rsidP="0065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>№2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Новокулындинского сельсовета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Чистоозерного района </w:t>
      </w:r>
    </w:p>
    <w:p w:rsidR="00896D48" w:rsidRPr="006518DA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>Новосибирской области</w:t>
      </w:r>
    </w:p>
    <w:p w:rsidR="00896D48" w:rsidRDefault="00896D48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18DA">
        <w:rPr>
          <w:rFonts w:ascii="Times New Roman" w:eastAsia="Times New Roman" w:hAnsi="Times New Roman" w:cs="Times New Roman"/>
        </w:rPr>
        <w:t xml:space="preserve">от </w:t>
      </w:r>
      <w:r w:rsidR="00F27621">
        <w:rPr>
          <w:rFonts w:ascii="Times New Roman" w:hAnsi="Times New Roman" w:cs="Times New Roman"/>
        </w:rPr>
        <w:t>______</w:t>
      </w:r>
      <w:r w:rsidRPr="006518DA">
        <w:rPr>
          <w:rFonts w:ascii="Times New Roman" w:eastAsia="Times New Roman" w:hAnsi="Times New Roman" w:cs="Times New Roman"/>
        </w:rPr>
        <w:t>2019 №</w:t>
      </w:r>
      <w:r w:rsidR="00F27621">
        <w:rPr>
          <w:rFonts w:ascii="Times New Roman" w:hAnsi="Times New Roman" w:cs="Times New Roman"/>
        </w:rPr>
        <w:t>____</w:t>
      </w:r>
    </w:p>
    <w:p w:rsidR="00AC059F" w:rsidRDefault="00AC059F" w:rsidP="00896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C059F" w:rsidRPr="00AC059F" w:rsidRDefault="00AC059F" w:rsidP="00AC059F">
      <w:pPr>
        <w:rPr>
          <w:rFonts w:ascii="Times New Roman" w:hAnsi="Times New Roman" w:cs="Times New Roman"/>
        </w:rPr>
      </w:pPr>
    </w:p>
    <w:p w:rsidR="006B6391" w:rsidRDefault="004B7872" w:rsidP="006B6391">
      <w:pPr>
        <w:tabs>
          <w:tab w:val="left" w:pos="6209"/>
        </w:tabs>
        <w:ind w:left="2268"/>
      </w:pPr>
      <w:r>
        <w:rPr>
          <w:noProof/>
        </w:rPr>
        <w:pict>
          <v:rect id="_x0000_s1027" style="position:absolute;left:0;text-align:left;margin-left:254.7pt;margin-top:97.8pt;width:95.35pt;height:85.1pt;z-index:251659264">
            <v:textbox>
              <w:txbxContent>
                <w:p w:rsidR="006B6391" w:rsidRDefault="006B6391" w:rsidP="006B6391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 w:rsidR="006B6391">
        <w:rPr>
          <w:noProof/>
        </w:rPr>
        <w:drawing>
          <wp:inline distT="0" distB="0" distL="0" distR="0">
            <wp:extent cx="6796061" cy="4085112"/>
            <wp:effectExtent l="19050" t="0" r="4789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71" cy="40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59F">
        <w:t xml:space="preserve"> </w:t>
      </w:r>
    </w:p>
    <w:p w:rsidR="006B6391" w:rsidRDefault="006B6391" w:rsidP="006B6391">
      <w:pPr>
        <w:tabs>
          <w:tab w:val="left" w:pos="6209"/>
        </w:tabs>
        <w:ind w:left="2268"/>
        <w:jc w:val="center"/>
      </w:pPr>
      <w:r>
        <w:t>С.Новая Кулында</w:t>
      </w:r>
    </w:p>
    <w:p w:rsidR="006B6391" w:rsidRDefault="006B6391" w:rsidP="00AC059F">
      <w:pPr>
        <w:tabs>
          <w:tab w:val="left" w:pos="6209"/>
        </w:tabs>
      </w:pPr>
    </w:p>
    <w:p w:rsidR="006B6391" w:rsidRDefault="006B6391" w:rsidP="00AC059F">
      <w:pPr>
        <w:tabs>
          <w:tab w:val="left" w:pos="6209"/>
        </w:tabs>
      </w:pPr>
    </w:p>
    <w:p w:rsidR="006B6391" w:rsidRDefault="006B6391" w:rsidP="00AC059F">
      <w:pPr>
        <w:tabs>
          <w:tab w:val="left" w:pos="6209"/>
        </w:tabs>
      </w:pPr>
    </w:p>
    <w:p w:rsidR="00C17E90" w:rsidRDefault="004B7872" w:rsidP="006B6391">
      <w:pPr>
        <w:tabs>
          <w:tab w:val="left" w:pos="6209"/>
        </w:tabs>
        <w:jc w:val="center"/>
      </w:pPr>
      <w:r>
        <w:rPr>
          <w:noProof/>
        </w:rPr>
        <w:pict>
          <v:rect id="_x0000_s1026" style="position:absolute;left:0;text-align:left;margin-left:256.55pt;margin-top:50.4pt;width:93.5pt;height:73.85pt;z-index:251658240" fillcolor="#e36c0a [2409]" strokecolor="#f2f2f2 [3041]" strokeweight="3pt">
            <v:shadow on="t" type="perspective" color="#622423 [1605]" opacity=".5" offset="1pt" offset2="-1pt"/>
            <v:textbox>
              <w:txbxContent>
                <w:p w:rsidR="006B6391" w:rsidRDefault="006B6391" w:rsidP="006B6391">
                  <w:pPr>
                    <w:jc w:val="center"/>
                  </w:pPr>
                  <w:r>
                    <w:t>Место для размещения нестационарной торговли</w:t>
                  </w:r>
                </w:p>
              </w:txbxContent>
            </v:textbox>
          </v:rect>
        </w:pict>
      </w:r>
      <w:r w:rsidR="006B6391">
        <w:rPr>
          <w:noProof/>
        </w:rPr>
        <w:drawing>
          <wp:inline distT="0" distB="0" distL="0" distR="0">
            <wp:extent cx="7766083" cy="4322618"/>
            <wp:effectExtent l="19050" t="0" r="6317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415" cy="432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91" w:rsidRPr="00AC059F" w:rsidRDefault="006B6391" w:rsidP="006B6391">
      <w:pPr>
        <w:tabs>
          <w:tab w:val="left" w:pos="6209"/>
        </w:tabs>
        <w:jc w:val="center"/>
      </w:pPr>
      <w:r>
        <w:t>С.Покровка</w:t>
      </w:r>
    </w:p>
    <w:sectPr w:rsidR="006B6391" w:rsidRPr="00AC059F" w:rsidSect="00651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64" w:rsidRDefault="00537864" w:rsidP="00AC059F">
      <w:pPr>
        <w:spacing w:after="0" w:line="240" w:lineRule="auto"/>
      </w:pPr>
      <w:r>
        <w:separator/>
      </w:r>
    </w:p>
  </w:endnote>
  <w:endnote w:type="continuationSeparator" w:id="1">
    <w:p w:rsidR="00537864" w:rsidRDefault="00537864" w:rsidP="00A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64" w:rsidRDefault="00537864" w:rsidP="00AC059F">
      <w:pPr>
        <w:spacing w:after="0" w:line="240" w:lineRule="auto"/>
      </w:pPr>
      <w:r>
        <w:separator/>
      </w:r>
    </w:p>
  </w:footnote>
  <w:footnote w:type="continuationSeparator" w:id="1">
    <w:p w:rsidR="00537864" w:rsidRDefault="00537864" w:rsidP="00AC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9CA"/>
    <w:rsid w:val="002B26D8"/>
    <w:rsid w:val="004A19CA"/>
    <w:rsid w:val="004B7872"/>
    <w:rsid w:val="005003E8"/>
    <w:rsid w:val="00537864"/>
    <w:rsid w:val="00560397"/>
    <w:rsid w:val="006518DA"/>
    <w:rsid w:val="00655FC6"/>
    <w:rsid w:val="006B6391"/>
    <w:rsid w:val="00896D48"/>
    <w:rsid w:val="00AC059F"/>
    <w:rsid w:val="00BE0F08"/>
    <w:rsid w:val="00C17E90"/>
    <w:rsid w:val="00DF5177"/>
    <w:rsid w:val="00F27621"/>
    <w:rsid w:val="00F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4A19CA"/>
    <w:rPr>
      <w:color w:val="0000FF"/>
      <w:u w:val="single"/>
    </w:rPr>
  </w:style>
  <w:style w:type="paragraph" w:customStyle="1" w:styleId="ConsPlusTitle">
    <w:name w:val="ConsPlusTitle"/>
    <w:rsid w:val="0065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59"/>
    <w:rsid w:val="0065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59F"/>
  </w:style>
  <w:style w:type="paragraph" w:styleId="a9">
    <w:name w:val="footer"/>
    <w:basedOn w:val="a"/>
    <w:link w:val="aa"/>
    <w:uiPriority w:val="99"/>
    <w:semiHidden/>
    <w:unhideWhenUsed/>
    <w:rsid w:val="00AC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0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2019-03-20T03:13:00Z</dcterms:created>
  <dcterms:modified xsi:type="dcterms:W3CDTF">2019-08-12T04:22:00Z</dcterms:modified>
</cp:coreProperties>
</file>